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09" w:rsidRPr="00D15575" w:rsidRDefault="008C2009" w:rsidP="00C33221">
      <w:pPr>
        <w:ind w:left="708"/>
        <w:rPr>
          <w:rFonts w:ascii="Times New Roman" w:hAnsi="Times New Roman" w:cs="Times New Roman"/>
          <w:sz w:val="24"/>
          <w:szCs w:val="24"/>
        </w:rPr>
      </w:pPr>
      <w:r w:rsidRPr="00D15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3221" w:rsidRPr="00D155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5575">
        <w:rPr>
          <w:rFonts w:ascii="Times New Roman" w:hAnsi="Times New Roman" w:cs="Times New Roman"/>
          <w:sz w:val="24"/>
          <w:szCs w:val="24"/>
        </w:rPr>
        <w:t xml:space="preserve">   </w:t>
      </w:r>
      <w:r w:rsidRPr="00D15575">
        <w:t xml:space="preserve">Заведующая  МКДОУ                                                                    </w:t>
      </w:r>
    </w:p>
    <w:p w:rsidR="008C2009" w:rsidRPr="00D15575" w:rsidRDefault="008C2009" w:rsidP="008C2009">
      <w:pPr>
        <w:jc w:val="right"/>
      </w:pPr>
      <w:r w:rsidRPr="00D15575">
        <w:rPr>
          <w:rFonts w:ascii="Times New Roman" w:hAnsi="Times New Roman" w:cs="Times New Roman"/>
          <w:sz w:val="24"/>
          <w:szCs w:val="24"/>
        </w:rPr>
        <w:t xml:space="preserve"> </w:t>
      </w:r>
      <w:r w:rsidR="009F140F">
        <w:t xml:space="preserve">«Детский сад №18» с. </w:t>
      </w:r>
      <w:proofErr w:type="spellStart"/>
      <w:r w:rsidR="009F140F">
        <w:t>Хоточ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15575">
        <w:t xml:space="preserve">                                                                                                                                         </w:t>
      </w:r>
      <w:r w:rsidRPr="00D15575">
        <w:rPr>
          <w:u w:val="single"/>
        </w:rPr>
        <w:t xml:space="preserve">                       </w:t>
      </w:r>
      <w:r w:rsidR="009F140F">
        <w:t xml:space="preserve"> </w:t>
      </w:r>
      <w:proofErr w:type="spellStart"/>
      <w:r w:rsidR="009F140F">
        <w:t>У.И.Сиражудинова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D15575">
        <w:rPr>
          <w:rFonts w:ascii="Times New Roman" w:hAnsi="Times New Roman" w:cs="Times New Roman"/>
          <w:bCs/>
          <w:sz w:val="40"/>
          <w:szCs w:val="40"/>
        </w:rPr>
        <w:t xml:space="preserve">Положение </w:t>
      </w:r>
      <w:r w:rsidR="00B17DD7">
        <w:rPr>
          <w:rFonts w:ascii="Times New Roman" w:hAnsi="Times New Roman" w:cs="Times New Roman"/>
          <w:bCs/>
          <w:sz w:val="40"/>
          <w:szCs w:val="40"/>
        </w:rPr>
        <w:t>об организации предметно-пространственной среды в Д</w:t>
      </w:r>
      <w:r w:rsidR="00D15575" w:rsidRPr="00D15575">
        <w:rPr>
          <w:rFonts w:ascii="Times New Roman" w:hAnsi="Times New Roman" w:cs="Times New Roman"/>
          <w:bCs/>
          <w:sz w:val="40"/>
          <w:szCs w:val="40"/>
        </w:rPr>
        <w:t>ОУ</w:t>
      </w:r>
      <w:r w:rsidR="00B17DD7">
        <w:rPr>
          <w:rFonts w:ascii="Times New Roman" w:hAnsi="Times New Roman" w:cs="Times New Roman"/>
          <w:bCs/>
          <w:sz w:val="40"/>
          <w:szCs w:val="40"/>
        </w:rPr>
        <w:t xml:space="preserve"> в соответствии ФГОС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ind w:firstLine="709"/>
        <w:jc w:val="center"/>
        <w:rPr>
          <w:b/>
          <w:bCs/>
          <w:sz w:val="28"/>
          <w:szCs w:val="28"/>
        </w:rPr>
      </w:pPr>
      <w:r w:rsidRPr="00D15575">
        <w:rPr>
          <w:b/>
          <w:sz w:val="28"/>
          <w:szCs w:val="28"/>
        </w:rPr>
        <w:t>Муниципальное</w:t>
      </w:r>
      <w:r w:rsidRPr="00D15575">
        <w:rPr>
          <w:b/>
          <w:bCs/>
          <w:sz w:val="28"/>
          <w:szCs w:val="28"/>
        </w:rPr>
        <w:t xml:space="preserve"> казенное дошкольное образоват</w:t>
      </w:r>
      <w:r w:rsidR="00955536">
        <w:rPr>
          <w:b/>
          <w:bCs/>
          <w:sz w:val="28"/>
          <w:szCs w:val="28"/>
        </w:rPr>
        <w:t>ельное учреждение</w:t>
      </w:r>
      <w:r w:rsidR="009F140F">
        <w:rPr>
          <w:b/>
          <w:bCs/>
          <w:sz w:val="28"/>
          <w:szCs w:val="28"/>
        </w:rPr>
        <w:t xml:space="preserve"> </w:t>
      </w:r>
      <w:r w:rsidR="00955536">
        <w:rPr>
          <w:b/>
          <w:bCs/>
          <w:sz w:val="28"/>
          <w:szCs w:val="28"/>
        </w:rPr>
        <w:t>«Детский сад №9</w:t>
      </w:r>
      <w:r w:rsidR="009F140F">
        <w:rPr>
          <w:b/>
          <w:sz w:val="28"/>
          <w:szCs w:val="28"/>
        </w:rPr>
        <w:t>» с. Хоточ</w:t>
      </w:r>
      <w:bookmarkStart w:id="0" w:name="_GoBack"/>
      <w:bookmarkEnd w:id="0"/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Общие положения</w:t>
      </w:r>
    </w:p>
    <w:p w:rsidR="00B17DD7" w:rsidRPr="00B17DD7" w:rsidRDefault="00B17DD7" w:rsidP="00B17DD7">
      <w:pPr>
        <w:pStyle w:val="a3"/>
        <w:spacing w:line="360" w:lineRule="auto"/>
        <w:ind w:left="720"/>
        <w:jc w:val="left"/>
        <w:rPr>
          <w:b/>
          <w:sz w:val="24"/>
        </w:rPr>
      </w:pP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Образовательная среда в детском саду предполагает специально созданные условия для проживания ребёнком дошкольного детства.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Предметно-развивающая среда – это определённое пространство, организационно оформленное и предметно насыщенное, приспособленное для удовлетворения потребностей ребёнка в познании, общении, труде, физическом и духовном развитии в целом.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Развивающая предметно-пространственная среда включает в себя обеспечение активной жизнедеятельности ребёнка,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уединения.</w:t>
      </w:r>
    </w:p>
    <w:p w:rsidR="00B17DD7" w:rsidRPr="00B17DD7" w:rsidRDefault="00B17DD7" w:rsidP="00B17DD7">
      <w:pPr>
        <w:pStyle w:val="a3"/>
        <w:numPr>
          <w:ilvl w:val="1"/>
          <w:numId w:val="2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Учреждение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sz w:val="24"/>
        </w:rPr>
      </w:pPr>
      <w:r w:rsidRPr="00B17DD7">
        <w:rPr>
          <w:b/>
          <w:sz w:val="24"/>
        </w:rPr>
        <w:t>Задачи организации развивающей предметно-пространственной среды</w:t>
      </w:r>
      <w:r w:rsidRPr="00B17DD7">
        <w:rPr>
          <w:sz w:val="24"/>
        </w:rPr>
        <w:t>.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2.1. Организация образовательного пространства и разнообразие материалов, оборудования и инвентаря должны обеспечивать: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 на участке);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двигательную активность, в том числе развитие крупной моторики, участие в подвижных играх и соревнованиях (на участке);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эмоциональное благополучие детей во взаимодействии с предметно-пространственным окружением;</w:t>
      </w:r>
    </w:p>
    <w:p w:rsidR="00B17DD7" w:rsidRPr="00B17DD7" w:rsidRDefault="00B17DD7" w:rsidP="00B17DD7">
      <w:pPr>
        <w:pStyle w:val="a3"/>
        <w:numPr>
          <w:ilvl w:val="1"/>
          <w:numId w:val="3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возможность самовыражения детей.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lastRenderedPageBreak/>
        <w:t xml:space="preserve">   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     Развивающая предметно-пространственная среда должна обеспечивать: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реализацию основной образовательной программы детского сада ОУ;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 случае организации инклюзивного образования – необходимые для него условия;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B17DD7" w:rsidRPr="00B17DD7" w:rsidRDefault="00B17DD7" w:rsidP="00B17DD7">
      <w:pPr>
        <w:pStyle w:val="a3"/>
        <w:numPr>
          <w:ilvl w:val="1"/>
          <w:numId w:val="1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учёт возрастных особенностей детей.</w:t>
      </w:r>
    </w:p>
    <w:p w:rsidR="00B17DD7" w:rsidRPr="00B17DD7" w:rsidRDefault="00B17DD7" w:rsidP="00B17DD7">
      <w:pPr>
        <w:pStyle w:val="a3"/>
        <w:spacing w:line="360" w:lineRule="auto"/>
        <w:ind w:left="360"/>
        <w:jc w:val="both"/>
        <w:rPr>
          <w:sz w:val="24"/>
        </w:rPr>
      </w:pPr>
      <w:r w:rsidRPr="00B17DD7">
        <w:rPr>
          <w:sz w:val="24"/>
        </w:rPr>
        <w:t xml:space="preserve">    </w:t>
      </w:r>
    </w:p>
    <w:p w:rsidR="00B17DD7" w:rsidRPr="00B17DD7" w:rsidRDefault="00B17DD7" w:rsidP="00B17DD7">
      <w:pPr>
        <w:pStyle w:val="a3"/>
        <w:spacing w:line="360" w:lineRule="auto"/>
        <w:ind w:left="360"/>
        <w:jc w:val="both"/>
        <w:rPr>
          <w:sz w:val="24"/>
        </w:rPr>
      </w:pPr>
      <w:r w:rsidRPr="00B17DD7">
        <w:rPr>
          <w:sz w:val="24"/>
        </w:rPr>
        <w:t xml:space="preserve">   2.2.  Развивающая предметно-пространственная среда должна быть: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содержательно-насыщенной, т.е. образовательное пространство должно быть оснащено средствами обучения и воспитания (в том числе техническими), соответствующими материалами (игровым, спортивным, оздоровительным оборудованием, инвентарём) в соответствии со спецификой Программы; 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трансформируемой, т.е. изменяющейся в зависимости от образовательной ситуации, в том числе от меняющихся интересов и возможностей детей;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полифункциональной, использующей различные составляющие предметной среды, например, детской мебели, матов, мягких модулей, ширм и т.д., а также природные материалы, пригодные для использования в разных видах детской активности (в том числе в качестве предметов-заместителей в детской игре);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вариативной, предполагающей наличие разнообразных материалов, игр, игрушек и оборудования, обеспечивающих свободный выбор детей, 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доступной, предполагающей доступность для детей с ОВЗ и детей-инвалидов, всех помещений, где осуществляется образовательная деятельность, свободный доступ детей, в том числе и с ограниченными возможностями здоровья, к играм, игрушкам, материалам, пособиям, обеспечивающими все основные виды детской активности; исправность и сохранность материалов и оборудования;</w:t>
      </w:r>
    </w:p>
    <w:p w:rsidR="00B17DD7" w:rsidRPr="00B17DD7" w:rsidRDefault="00B17DD7" w:rsidP="00B17DD7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безопасной, что предполагает соответствие всех  элементов предметно-пространственной среды требованиям по обеспечению надёжности и безопасности их использования.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lastRenderedPageBreak/>
        <w:t xml:space="preserve">          2.3. Пространство группы следует организовывать в виде хорошо разграниченных зон – центров (уголков), оснащённых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B17DD7" w:rsidRPr="00B17DD7" w:rsidRDefault="00B17DD7" w:rsidP="00B17DD7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Оснащение центров должно меняться в соответствии с тематическим планированием образовательного процесса;</w:t>
      </w:r>
    </w:p>
    <w:p w:rsidR="00B17DD7" w:rsidRPr="00B17DD7" w:rsidRDefault="00B17DD7" w:rsidP="00B17DD7">
      <w:pPr>
        <w:pStyle w:val="a3"/>
        <w:numPr>
          <w:ilvl w:val="0"/>
          <w:numId w:val="5"/>
        </w:numPr>
        <w:spacing w:line="360" w:lineRule="auto"/>
        <w:jc w:val="both"/>
        <w:rPr>
          <w:sz w:val="24"/>
        </w:rPr>
      </w:pPr>
      <w:r w:rsidRPr="00B17DD7">
        <w:rPr>
          <w:sz w:val="24"/>
        </w:rPr>
        <w:t>В качестве центров развития могут выступать: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сюжетно-ролевых игр;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для театрализованных игр;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речевого развития;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познавательно-исследовательской деятельности;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художественно-эстетического развития;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центр для разнообразных видов самостоятельной деятельности детей – конструктивной, изобразительной, музыкальной и др.;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игровой центр с крупными мягкими конструкциями (блоки, домики, тоннели и пр.) для лёгкого изменения игрового пространства;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уголок природы;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спортивный уголок;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выставка (детского рисунка, детского творчества, изделий народных мастеров, поделок из природного и бросового материалов, фотографий и т.д.);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  <w:r w:rsidRPr="00B17DD7">
        <w:rPr>
          <w:sz w:val="24"/>
        </w:rPr>
        <w:t>- уголок уединения.</w:t>
      </w:r>
    </w:p>
    <w:p w:rsidR="00B17DD7" w:rsidRPr="00B17DD7" w:rsidRDefault="00B17DD7" w:rsidP="00B17DD7">
      <w:pPr>
        <w:pStyle w:val="a3"/>
        <w:spacing w:line="360" w:lineRule="auto"/>
        <w:ind w:left="1080"/>
        <w:jc w:val="both"/>
        <w:rPr>
          <w:sz w:val="24"/>
        </w:rPr>
      </w:pPr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Ответственность</w:t>
      </w:r>
    </w:p>
    <w:p w:rsidR="00B17DD7" w:rsidRPr="00B17DD7" w:rsidRDefault="00B17DD7" w:rsidP="00B17DD7">
      <w:pPr>
        <w:pStyle w:val="a3"/>
        <w:spacing w:line="360" w:lineRule="auto"/>
        <w:ind w:left="720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3.1. За организацию и оснащённость развивающей предметно-пространственной среды в помещениях и на прилегающей к учреждению территории ответственность несёт руководитель образовательного учреждения (Стандарт, раздел </w:t>
      </w:r>
      <w:r w:rsidRPr="00B17DD7">
        <w:rPr>
          <w:sz w:val="24"/>
          <w:lang w:val="en-US"/>
        </w:rPr>
        <w:t>III</w:t>
      </w:r>
      <w:r w:rsidRPr="00B17DD7">
        <w:rPr>
          <w:sz w:val="24"/>
        </w:rPr>
        <w:t>, п. 3.5. Требования к материально-техническим условиям реализации основной образовательной программы дошкольного образования).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3.2.  За организацию, наполнение и оформление развивающей предметно-пространственной среды (центров развития, уголков, выставок и др.) в Группе ответственность несёт педагог Группы.</w:t>
      </w:r>
    </w:p>
    <w:p w:rsid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3.3. Педагогические работники, реализующие Программу, должны обладать основными компетенциями, необходимыми для создания условий развития детей, обозначенными в п. 3.2.5 Стандарта.</w:t>
      </w:r>
    </w:p>
    <w:p w:rsidR="004A2A98" w:rsidRPr="00B17DD7" w:rsidRDefault="004A2A98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numPr>
          <w:ilvl w:val="0"/>
          <w:numId w:val="1"/>
        </w:numPr>
        <w:spacing w:line="360" w:lineRule="auto"/>
        <w:rPr>
          <w:b/>
          <w:sz w:val="24"/>
        </w:rPr>
      </w:pPr>
      <w:r w:rsidRPr="00B17DD7">
        <w:rPr>
          <w:b/>
          <w:sz w:val="24"/>
        </w:rPr>
        <w:t>Порядок утверждения и внесения изменений в Положение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  <w:r w:rsidRPr="00B17DD7">
        <w:rPr>
          <w:sz w:val="24"/>
        </w:rPr>
        <w:t xml:space="preserve">     Настоящее Положение, любое изменение или дополнение к нему, а также решение о признании настоящего Положения утратившим силу утверждается руководителем образовательного учреждения. </w:t>
      </w:r>
    </w:p>
    <w:p w:rsidR="00B17DD7" w:rsidRPr="00B17DD7" w:rsidRDefault="00B17DD7" w:rsidP="00B17DD7">
      <w:pPr>
        <w:pStyle w:val="a3"/>
        <w:spacing w:line="360" w:lineRule="auto"/>
        <w:jc w:val="both"/>
        <w:rPr>
          <w:sz w:val="24"/>
        </w:rPr>
      </w:pPr>
    </w:p>
    <w:p w:rsidR="00437312" w:rsidRPr="00B17DD7" w:rsidRDefault="00437312" w:rsidP="00B17D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7312" w:rsidRPr="00B17DD7" w:rsidSect="008C2009">
      <w:pgSz w:w="11906" w:h="16838"/>
      <w:pgMar w:top="1134" w:right="707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A7707"/>
    <w:multiLevelType w:val="multilevel"/>
    <w:tmpl w:val="BD1A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766E2345"/>
    <w:multiLevelType w:val="hybridMultilevel"/>
    <w:tmpl w:val="7DA48D64"/>
    <w:lvl w:ilvl="0" w:tplc="8FC01EA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945A2"/>
    <w:multiLevelType w:val="hybridMultilevel"/>
    <w:tmpl w:val="8AD6B91C"/>
    <w:lvl w:ilvl="0" w:tplc="F7C00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6702F2"/>
    <w:multiLevelType w:val="multilevel"/>
    <w:tmpl w:val="BD1A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 w15:restartNumberingAfterBreak="0">
    <w:nsid w:val="7FE26377"/>
    <w:multiLevelType w:val="multilevel"/>
    <w:tmpl w:val="46963CB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009"/>
    <w:rsid w:val="001A735F"/>
    <w:rsid w:val="00437312"/>
    <w:rsid w:val="004A2A98"/>
    <w:rsid w:val="008C2009"/>
    <w:rsid w:val="008D004C"/>
    <w:rsid w:val="00910B3E"/>
    <w:rsid w:val="00955536"/>
    <w:rsid w:val="009F140F"/>
    <w:rsid w:val="00B17DD7"/>
    <w:rsid w:val="00C33221"/>
    <w:rsid w:val="00D15575"/>
    <w:rsid w:val="00D2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D43AC-5554-44E2-B92E-4DB191F0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17DD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17DD7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Патимат</cp:lastModifiedBy>
  <cp:revision>6</cp:revision>
  <cp:lastPrinted>2016-04-01T21:19:00Z</cp:lastPrinted>
  <dcterms:created xsi:type="dcterms:W3CDTF">2016-02-25T20:12:00Z</dcterms:created>
  <dcterms:modified xsi:type="dcterms:W3CDTF">2018-10-12T11:00:00Z</dcterms:modified>
</cp:coreProperties>
</file>